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5"/>
    <w:p>
      <w:pPr>
        <w:pStyle w:val="Heading1"/>
      </w:pPr>
      <w:r>
        <w:t xml:space="preserve">Homiletics Analysis: Genesis 45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45 is the climactic revelation scene of the Joseph narrative. Joseph, no longer able to restrain himself before his brothers, clears the room of his Egyptian attendants and discloses his identity in a moment of overwhelming emotional intensity. The brothers are stunned into silence — not yet able to answer him, because they are terrified at his presence (v. 3). What follows is not accusation but interpretation: Joseph immediately frames what happened to him — the pit, the sale, the slavery, the imprisonment — as the purposive work of God.</w:t>
      </w:r>
      <w:r>
        <w:t xml:space="preserve"> </w:t>
      </w:r>
      <w:r>
        <w:t xml:space="preserve">“God sent me before you to preserve life”</w:t>
      </w:r>
      <w:r>
        <w:t xml:space="preserve"> </w:t>
      </w:r>
      <w:r>
        <w:t xml:space="preserve">(v. 5);</w:t>
      </w:r>
      <w:r>
        <w:t xml:space="preserve"> </w:t>
      </w:r>
      <w:r>
        <w:t xml:space="preserve">“God sent me before you to preserve for you a remnant on earth”</w:t>
      </w:r>
      <w:r>
        <w:t xml:space="preserve"> </w:t>
      </w:r>
      <w:r>
        <w:t xml:space="preserve">(v. 7);</w:t>
      </w:r>
      <w:r>
        <w:t xml:space="preserve"> </w:t>
      </w:r>
      <w:r>
        <w:t xml:space="preserve">“it was not you who sent me here, but God”</w:t>
      </w:r>
      <w:r>
        <w:t xml:space="preserve"> </w:t>
      </w:r>
      <w:r>
        <w:t xml:space="preserve">(v. 8). The triple insistence on divine agency is not coincidental — it is Joseph’s theological reading of his own history. The brothers did not merely fail to thwart God’s purposes; God was actively at work through their wickedness to accomplish His own ends.</w:t>
      </w:r>
    </w:p>
    <w:p>
      <w:pPr>
        <w:pStyle w:val="BodyText"/>
      </w:pPr>
      <w:r>
        <w:t xml:space="preserve">Joseph then pivots from interpretation to instruction: Go, bring our father, come to me in Goshen, and I will provide for you through five remaining years of famine. The invitation is urgent and generous — wagons sent, provision supplied, a land set apart. Pharaoh himself confirms and amplifies the offer. Benjamin receives the most lavish gifts; all the brothers receive changes of clothing. The chapter closes with the brothers departing and with the narrator’s arresting note:</w:t>
      </w:r>
      <w:r>
        <w:t xml:space="preserve"> </w:t>
      </w:r>
      <w:r>
        <w:t xml:space="preserve">“the spirit of Jacob their father revived”</w:t>
      </w:r>
      <w:r>
        <w:t xml:space="preserve"> </w:t>
      </w:r>
      <w:r>
        <w:t xml:space="preserve">when he was told Joseph is still alive (v. 27).</w:t>
      </w:r>
    </w:p>
    <w:p>
      <w:pPr>
        <w:pStyle w:val="BodyText"/>
      </w:pPr>
      <w:r>
        <w:rPr>
          <w:b/>
          <w:bCs/>
        </w:rPr>
        <w:t xml:space="preserve">This Text — Intent</w:t>
      </w:r>
    </w:p>
    <w:p>
      <w:pPr>
        <w:pStyle w:val="BodyText"/>
      </w:pPr>
      <w:r>
        <w:t xml:space="preserve">God is seeking to demonstrate through this passage that He governs history — including its most catastrophic, sinful, and painful episodes — not merely in spite of human wickedness but through it, and that this sovereignty issues not in fatalistic resignation but in reconciliation, restoration, and extravagant provision. The passage is designed to arrest the reader’s instinct to categorize life’s worst events as divine absence or failure, and to replace that instinct with the theological conviction that God’s purposes are not disrupted by human sin — they are, mysteriously and mercifully, advanced through it. The intent is not merely cognitive reorientation but affective and volitional transformation: Joseph’s response models what it looks like when a person genuinely grasps this truth — not suppressed bitterness, not performative forgiveness, but a freely given, generously enacted release that makes room for reunion and life.</w:t>
      </w:r>
    </w:p>
    <w:p>
      <w:r>
        <w:pict>
          <v:rect style="width:0;height:1.5pt" o:hralign="center" o:hrstd="t" o:hr="t"/>
        </w:pict>
      </w:r>
    </w:p>
    <w:p>
      <w:pPr>
        <w:pStyle w:val="FirstParagraph"/>
      </w:pPr>
      <w:r>
        <w:rPr>
          <w:b/>
          <w:bCs/>
        </w:rPr>
        <w:t xml:space="preserve">Subject Sentence:</w:t>
      </w:r>
      <w:r>
        <w:t xml:space="preserve"> </w:t>
      </w:r>
      <w:r>
        <w:t xml:space="preserve">God’s sovereign hand transforms betrayal into the instrument of preservation and reconciliation.</w:t>
      </w:r>
    </w:p>
    <w:p>
      <w:r>
        <w:pict>
          <v:rect style="width:0;height:1.5pt" o:hralign="center" o:hrstd="t" o:hr="t"/>
        </w:pict>
      </w:r>
    </w:p>
    <w:p>
      <w:pPr>
        <w:pStyle w:val="FirstParagraph"/>
      </w:pPr>
      <w:r>
        <w:rPr>
          <w:b/>
          <w:bCs/>
        </w:rPr>
        <w:t xml:space="preserve">Primary Claim:</w:t>
      </w:r>
      <w:r>
        <w:t xml:space="preserve"> </w:t>
      </w:r>
      <w:r>
        <w:t xml:space="preserve">God is assuring His people that no episode of suffering or human wickedness lies outside His purposive governance — and He is calling them, on the basis of that assurance, to release bitterness, extend forgiveness, and receive the reconciliation He has been working toward all along.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divine sovereignty and human responsibility</w:t>
      </w:r>
    </w:p>
    <w:p>
      <w:pPr>
        <w:pStyle w:val="BodyText"/>
      </w:pPr>
      <w:r>
        <w:t xml:space="preserve">The passage raises the sharpest possible version of the compatibilist question: Joseph says explicitly</w:t>
      </w:r>
      <w:r>
        <w:t xml:space="preserve"> </w:t>
      </w:r>
      <w:r>
        <w:t xml:space="preserve">“it was not you who sent me here, but God”</w:t>
      </w:r>
      <w:r>
        <w:t xml:space="preserve"> </w:t>
      </w:r>
      <w:r>
        <w:t xml:space="preserve">(v. 8) — and yet the brothers plainly did send him, and plainly did so wickedly (Genesis 37; cf. Genesis 42:21, where they acknowledge their guilt). Some Arminian and Wesleyan readings resist the strong divine-agency framing here, arguing that Joseph is speaking pastorally rather than theologically — comforting his brothers, not making a metaphysical claim about providence. On this reading,</w:t>
      </w:r>
      <w:r>
        <w:t xml:space="preserve"> </w:t>
      </w:r>
      <w:r>
        <w:t xml:space="preserve">“God sent me”</w:t>
      </w:r>
      <w:r>
        <w:t xml:space="preserve"> </w:t>
      </w:r>
      <w:r>
        <w:t xml:space="preserve">means something like</w:t>
      </w:r>
      <w:r>
        <w:t xml:space="preserve"> </w:t>
      </w:r>
      <w:r>
        <w:t xml:space="preserve">“God turned this around”</w:t>
      </w:r>
      <w:r>
        <w:t xml:space="preserve"> </w:t>
      </w:r>
      <w:r>
        <w:t xml:space="preserve">or</w:t>
      </w:r>
      <w:r>
        <w:t xml:space="preserve"> </w:t>
      </w:r>
      <w:r>
        <w:t xml:space="preserve">“God redeemed what you did”</w:t>
      </w:r>
      <w:r>
        <w:t xml:space="preserve"> </w:t>
      </w:r>
      <w:r>
        <w:t xml:space="preserve">— a redemptive response to sin rather than a sovereign use of sin.</w:t>
      </w:r>
    </w:p>
    <w:p>
      <w:pPr>
        <w:pStyle w:val="BodyText"/>
      </w:pPr>
      <w:r>
        <w:t xml:space="preserve">This reading must be</w:t>
      </w:r>
      <w:r>
        <w:t xml:space="preserve"> </w:t>
      </w:r>
      <w:r>
        <w:rPr>
          <w:b/>
          <w:bCs/>
        </w:rPr>
        <w:t xml:space="preserve">qualified</w:t>
      </w:r>
      <w:r>
        <w:t xml:space="preserve">. It captures something real: Joseph is not offering a doctrine lecture, and his primary pastoral goal is reconciliation, not theological instruction. The emotional texture of the passage (weeping, urgency, embrace) is primarily reconciliatory, not didactic. But the triple insistence on God’s sending (vv. 5, 7, 8) — and particularly the formulation</w:t>
      </w:r>
      <w:r>
        <w:t xml:space="preserve"> </w:t>
      </w:r>
      <w:r>
        <w:t xml:space="preserve">“it was not you who sent me here, but God”</w:t>
      </w:r>
      <w:r>
        <w:t xml:space="preserve"> </w:t>
      </w:r>
      <w:r>
        <w:t xml:space="preserve">— goes further than mere comfort language. It does not say</w:t>
      </w:r>
      <w:r>
        <w:t xml:space="preserve"> </w:t>
      </w:r>
      <w:r>
        <w:t xml:space="preserve">“God has now made good what you did badly”</w:t>
      </w:r>
      <w:r>
        <w:t xml:space="preserve"> </w:t>
      </w:r>
      <w:r>
        <w:t xml:space="preserve">but</w:t>
      </w:r>
      <w:r>
        <w:t xml:space="preserve"> </w:t>
      </w:r>
      <w:r>
        <w:t xml:space="preserve">“God was the agent behind the sending.”</w:t>
      </w:r>
      <w:r>
        <w:t xml:space="preserve"> </w:t>
      </w:r>
      <w:r>
        <w:t xml:space="preserve">The Reformed reading is not being imposed from outside; the text’s own grammar and repetition support it.</w:t>
      </w:r>
    </w:p>
    <w:p>
      <w:pPr>
        <w:pStyle w:val="BodyText"/>
      </w:pPr>
      <w:r>
        <w:rPr>
          <w:b/>
          <w:bCs/>
        </w:rPr>
        <w:t xml:space="preserve">The secondary question: does Joseph’s forgiveness depend on his theological framing?</w:t>
      </w:r>
    </w:p>
    <w:p>
      <w:pPr>
        <w:pStyle w:val="BodyText"/>
      </w:pPr>
      <w:r>
        <w:t xml:space="preserve">Some pastoral and homiletical traditions (particularly in popular evangelical and charismatic preaching) present Joseph primarily as a model of human forgiveness — a triumph of the will, a choice to let go, a portrait of emotional healing. The theological framing of verses 5-8 is then read as a byproduct of forgiveness rather than its ground. This</w:t>
      </w:r>
      <w:r>
        <w:t xml:space="preserve"> </w:t>
      </w:r>
      <w:r>
        <w:rPr>
          <w:b/>
          <w:bCs/>
        </w:rPr>
        <w:t xml:space="preserve">requires refutation</w:t>
      </w:r>
      <w:r>
        <w:t xml:space="preserve">. Joseph does not first forgive and then offer theology as explanation. He first interprets his history theologically (</w:t>
      </w:r>
      <w:r>
        <w:t xml:space="preserve">“God sent me”</w:t>
      </w:r>
      <w:r>
        <w:t xml:space="preserve">) and the forgiveness flows from that interpretation. The order matters profoundly. Forgiveness that is grounded only in emotional resolution is fragile; forgiveness grounded in the conviction that God was governing the very events that caused the wound is theologically rooted and durable. The passage presents the theology as the</w:t>
      </w:r>
      <w:r>
        <w:t xml:space="preserve"> </w:t>
      </w:r>
      <w:r>
        <w:rPr>
          <w:i/>
          <w:iCs/>
        </w:rPr>
        <w:t xml:space="preserve">basis</w:t>
      </w:r>
      <w:r>
        <w:t xml:space="preserve"> </w:t>
      </w:r>
      <w:r>
        <w:t xml:space="preserve">of the forgiveness, not its accompaniment.</w:t>
      </w:r>
    </w:p>
    <w:p>
      <w:pPr>
        <w:pStyle w:val="BodyText"/>
      </w:pPr>
      <w:r>
        <w:rPr>
          <w:b/>
          <w:bCs/>
        </w:rPr>
        <w:t xml:space="preserve">The typological question: Joseph as a type of Christ</w:t>
      </w:r>
    </w:p>
    <w:p>
      <w:pPr>
        <w:pStyle w:val="BodyText"/>
      </w:pPr>
      <w:r>
        <w:t xml:space="preserve">The Reformed and Redemptive-Historical tradition (Clowney, Golding, Waltke) reads Joseph throughout as a type of Christ — rejected by his brothers, suffered unjustly, exalted to a position from which he saves many lives, and then reconciles with those who wronged him. Genesis 45 is the climax of that typology. Some interpreters resist typological readings here as importing New Testament categories into an Old Testament narrative. This objection must be</w:t>
      </w:r>
      <w:r>
        <w:t xml:space="preserve"> </w:t>
      </w:r>
      <w:r>
        <w:rPr>
          <w:b/>
          <w:bCs/>
        </w:rPr>
        <w:t xml:space="preserve">acknowledged but not conceded</w:t>
      </w:r>
      <w:r>
        <w:t xml:space="preserve">. The typology should not be forced mechanically (Joseph is not Christ in every detail — he is a type, not an allegory). But the structural parallels are strong enough, and the New Testament’s own use of them sufficient (Acts 7:9-14; Romans 8:28-30), to warrant identifying the typological dimension as genuinely present and homiletically relevant — provided it serves the passage’s own claim rather than replacing it.</w:t>
      </w:r>
    </w:p>
    <w:p>
      <w:pPr>
        <w:pStyle w:val="BodyText"/>
      </w:pPr>
      <w:r>
        <w:rPr>
          <w:b/>
          <w:bCs/>
        </w:rPr>
        <w:t xml:space="preserve">The Reformed reading</w:t>
      </w:r>
      <w:r>
        <w:t xml:space="preserve">: Joseph’s triple declaration of divine agency is a genuine theological claim about the nature of providence — that God sovereignly governs human history, including its sinful episodes, to accomplish His redemptive purposes. This is not fatalism (Joseph does not excuse the brothers’ sin) nor is it determinism that collapses human responsibility (the brothers are guilty and Joseph has suffered). It is the classical compatibilist affirmation, present here in narrative form, that will be given its fullest doctrinal articulation in Romans 8:28-30. The Reformed reading best accounts for the whole 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50:19-20</w:t>
      </w:r>
      <w:r>
        <w:t xml:space="preserve"> </w:t>
      </w:r>
      <w:r>
        <w:t xml:space="preserve">— Joseph’s most explicit statement of the same theological conviction:</w:t>
      </w:r>
      <w:r>
        <w:t xml:space="preserve"> </w:t>
      </w:r>
      <w:r>
        <w:t xml:space="preserve">“You intended to harm me, but God intended it for good to accomplish what is now being done, the saving of many lives.”</w:t>
      </w:r>
      <w:r>
        <w:t xml:space="preserve"> </w:t>
      </w:r>
      <w:r>
        <w:t xml:space="preserve">This is Genesis 45:5-8 in concentrated doctrinal form, spoken a generation later under the pressure of the brothers’ renewed fear after Jacob’s death. Together, the two passages form the theological frame around the entire conclusion of the Joseph narrative.</w:t>
      </w:r>
    </w:p>
    <w:p>
      <w:pPr>
        <w:numPr>
          <w:ilvl w:val="0"/>
          <w:numId w:val="1001"/>
        </w:numPr>
      </w:pPr>
      <w:r>
        <w:rPr>
          <w:b/>
          <w:bCs/>
        </w:rPr>
        <w:t xml:space="preserve">Acts 7:9-14</w:t>
      </w:r>
      <w:r>
        <w:t xml:space="preserve"> </w:t>
      </w:r>
      <w:r>
        <w:t xml:space="preserve">— Stephen’s retelling of the Joseph story in his defense before the Sanhedrin explicitly identifies the brothers’ selling of Joseph into Egypt as the occasion through which</w:t>
      </w:r>
      <w:r>
        <w:t xml:space="preserve"> </w:t>
      </w:r>
      <w:r>
        <w:t xml:space="preserve">“God was with him”</w:t>
      </w:r>
      <w:r>
        <w:t xml:space="preserve"> </w:t>
      </w:r>
      <w:r>
        <w:t xml:space="preserve">— connecting the providential pattern of the Joseph narrative directly to the pattern of Israel’s entire history and, implicitly, to Christ’s rejection by His own.</w:t>
      </w:r>
    </w:p>
    <w:p>
      <w:pPr>
        <w:numPr>
          <w:ilvl w:val="0"/>
          <w:numId w:val="1001"/>
        </w:numPr>
      </w:pPr>
      <w:r>
        <w:rPr>
          <w:b/>
          <w:bCs/>
        </w:rPr>
        <w:t xml:space="preserve">Romans 8:28</w:t>
      </w:r>
      <w:r>
        <w:t xml:space="preserve"> </w:t>
      </w:r>
      <w:r>
        <w:t xml:space="preserve">—</w:t>
      </w:r>
      <w:r>
        <w:t xml:space="preserve"> </w:t>
      </w:r>
      <w:r>
        <w:t xml:space="preserve">“And we know that in all things God works for the good of those who love him, who have been called according to his purpose.”</w:t>
      </w:r>
      <w:r>
        <w:t xml:space="preserve"> </w:t>
      </w:r>
      <w:r>
        <w:t xml:space="preserve">This is the New Testament doctrinal distillation of the principle enacted in Genesis 45. Joseph’s experience — including the pit, the slavery, and the prison — is precisely the kind of</w:t>
      </w:r>
      <w:r>
        <w:t xml:space="preserve"> </w:t>
      </w:r>
      <w:r>
        <w:t xml:space="preserve">“all things”</w:t>
      </w:r>
      <w:r>
        <w:t xml:space="preserve"> </w:t>
      </w:r>
      <w:r>
        <w:t xml:space="preserve">Paul has in mind. Romans 8:28 is not a free-standing comfort text; it is a doctrinal claim grounded in the whole pattern of redemptive history of which Genesis 45 is a signal episode.</w:t>
      </w:r>
    </w:p>
    <w:p>
      <w:pPr>
        <w:numPr>
          <w:ilvl w:val="0"/>
          <w:numId w:val="1001"/>
        </w:numPr>
      </w:pPr>
      <w:r>
        <w:rPr>
          <w:b/>
          <w:bCs/>
        </w:rPr>
        <w:t xml:space="preserve">Isaiah 53:10</w:t>
      </w:r>
      <w:r>
        <w:t xml:space="preserve"> </w:t>
      </w:r>
      <w:r>
        <w:t xml:space="preserve">—</w:t>
      </w:r>
      <w:r>
        <w:t xml:space="preserve"> </w:t>
      </w:r>
      <w:r>
        <w:t xml:space="preserve">“Yet it was the LORD’s will to crush him and cause him to suffer.”</w:t>
      </w:r>
      <w:r>
        <w:t xml:space="preserve"> </w:t>
      </w:r>
      <w:r>
        <w:t xml:space="preserve">The same theological structure: God purposively at work through the worst human act against His servant, accomplishing redemptive ends that could not have been achieved otherwise. The Joseph narrative anticipates the logic of the Servant’s suffering; Isaiah makes that logic explicit; the cross fulfills it.</w:t>
      </w:r>
    </w:p>
    <w:p>
      <w:pPr>
        <w:numPr>
          <w:ilvl w:val="0"/>
          <w:numId w:val="1001"/>
        </w:numPr>
      </w:pPr>
      <w:r>
        <w:rPr>
          <w:b/>
          <w:bCs/>
        </w:rPr>
        <w:t xml:space="preserve">Acts 2:23</w:t>
      </w:r>
      <w:r>
        <w:t xml:space="preserve"> </w:t>
      </w:r>
      <w:r>
        <w:t xml:space="preserve">—</w:t>
      </w:r>
      <w:r>
        <w:t xml:space="preserve"> </w:t>
      </w:r>
      <w:r>
        <w:t xml:space="preserve">“This man was handed over to you by God’s deliberate plan and foreknowledge; and you, with the help of wicked men, put him to death by nailing him to the cross.”</w:t>
      </w:r>
      <w:r>
        <w:t xml:space="preserve"> </w:t>
      </w:r>
      <w:r>
        <w:t xml:space="preserve">The double agency is identical to Genesis 45: human wickedness (the brothers/the crucifiers) and divine agency (</w:t>
      </w:r>
      <w:r>
        <w:t xml:space="preserve">“God sent me”</w:t>
      </w:r>
      <w:r>
        <w:t xml:space="preserve">/</w:t>
      </w:r>
      <w:r>
        <w:t xml:space="preserve">“God’s deliberate plan”</w:t>
      </w:r>
      <w:r>
        <w:t xml:space="preserve">) held together without collapse in either direction. The Joseph narrative is typologically and theologically the most direct Old Testament precursor to this affirmation.</w:t>
      </w:r>
    </w:p>
    <w:p>
      <w:r>
        <w:pict>
          <v:rect style="width:0;height:1.5pt" o:hralign="center" o:hrstd="t" o:hr="t"/>
        </w:pict>
      </w:r>
    </w:p>
    <w:p>
      <w:pPr>
        <w:pStyle w:val="FirstParagraph"/>
      </w:pPr>
      <w:r>
        <w:rPr>
          <w:b/>
          <w:bCs/>
        </w:rPr>
        <w:t xml:space="preserve">Aim:</w:t>
      </w:r>
      <w:r>
        <w:t xml:space="preserve"> </w:t>
      </w:r>
      <w:r>
        <w:t xml:space="preserve">To ground the reader in the conviction that God’s sovereign governance of suffering and betrayal is the only sufficient foundation for genuine, durable forgiveness — and to call the reader to act on that conviction.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Joseph can no longer control himself; commands all Egyptians to leave; no one else is present</w:t>
            </w:r>
          </w:p>
        </w:tc>
        <w:tc>
          <w:tcPr/>
          <w:p>
            <w:pPr>
              <w:pStyle w:val="Compact"/>
            </w:pPr>
            <w:r>
              <w:t xml:space="preserve">The private nature of the revelation is significant — Joseph gives his brothers a protected space for what follows</w:t>
            </w:r>
          </w:p>
        </w:tc>
      </w:tr>
      <w:tr>
        <w:tc>
          <w:tcPr/>
          <w:p>
            <w:pPr>
              <w:pStyle w:val="Compact"/>
            </w:pPr>
            <w:r>
              <w:t xml:space="preserve">2</w:t>
            </w:r>
          </w:p>
        </w:tc>
        <w:tc>
          <w:tcPr/>
          <w:p>
            <w:pPr>
              <w:pStyle w:val="Compact"/>
            </w:pPr>
            <w:r>
              <w:t xml:space="preserve">Joseph weeps loudly; Egyptians and Pharaoh’s household hear</w:t>
            </w:r>
          </w:p>
        </w:tc>
        <w:tc>
          <w:tcPr/>
          <w:p>
            <w:pPr>
              <w:pStyle w:val="Compact"/>
            </w:pPr>
            <w:r>
              <w:t xml:space="preserve">Emotional intensity establishes that this is not performance or strategy — it is genuine release</w:t>
            </w:r>
          </w:p>
        </w:tc>
      </w:tr>
      <w:tr>
        <w:tc>
          <w:tcPr/>
          <w:p>
            <w:pPr>
              <w:pStyle w:val="Compact"/>
            </w:pPr>
            <w:r>
              <w:t xml:space="preserve">3</w:t>
            </w:r>
          </w:p>
        </w:tc>
        <w:tc>
          <w:tcPr/>
          <w:p>
            <w:pPr>
              <w:pStyle w:val="Compact"/>
            </w:pPr>
            <w:r>
              <w:t xml:space="preserve">Joseph declares:</w:t>
            </w:r>
            <w:r>
              <w:t xml:space="preserve"> </w:t>
            </w:r>
            <w:r>
              <w:t xml:space="preserve">“I am Joseph! Is my father still living?”</w:t>
            </w:r>
            <w:r>
              <w:t xml:space="preserve"> </w:t>
            </w:r>
            <w:r>
              <w:t xml:space="preserve">Brothers cannot answer — they are terrified</w:t>
            </w:r>
          </w:p>
        </w:tc>
        <w:tc>
          <w:tcPr/>
          <w:p>
            <w:pPr>
              <w:pStyle w:val="Compact"/>
            </w:pPr>
            <w:r>
              <w:t xml:space="preserve">The terror is key: the reversal of power is complete; they are at his mercy; his mercy is about to be lavish</w:t>
            </w:r>
          </w:p>
        </w:tc>
      </w:tr>
      <w:tr>
        <w:tc>
          <w:tcPr/>
          <w:p>
            <w:pPr>
              <w:pStyle w:val="Compact"/>
            </w:pPr>
            <w:r>
              <w:t xml:space="preserve">4</w:t>
            </w:r>
          </w:p>
        </w:tc>
        <w:tc>
          <w:tcPr/>
          <w:p>
            <w:pPr>
              <w:pStyle w:val="Compact"/>
            </w:pPr>
            <w:r>
              <w:t xml:space="preserve">Joseph calls them closer:</w:t>
            </w:r>
            <w:r>
              <w:t xml:space="preserve"> </w:t>
            </w:r>
            <w:r>
              <w:t xml:space="preserve">“I am your brother Joseph, the one you sold into Egypt”</w:t>
            </w:r>
          </w:p>
        </w:tc>
        <w:tc>
          <w:tcPr/>
          <w:p>
            <w:pPr>
              <w:pStyle w:val="Compact"/>
            </w:pPr>
            <w:r>
              <w:t xml:space="preserve">He names the act — not denying it, not softening it — yet the naming is not accusation; it is identification</w:t>
            </w:r>
          </w:p>
        </w:tc>
      </w:tr>
      <w:tr>
        <w:tc>
          <w:tcPr/>
          <w:p>
            <w:pPr>
              <w:pStyle w:val="Compact"/>
            </w:pPr>
            <w:r>
              <w:t xml:space="preserve">5</w:t>
            </w:r>
          </w:p>
        </w:tc>
        <w:tc>
          <w:tcPr/>
          <w:p>
            <w:pPr>
              <w:pStyle w:val="Compact"/>
            </w:pPr>
            <w:r>
              <w:t xml:space="preserve">First declaration of divine agency:</w:t>
            </w:r>
            <w:r>
              <w:t xml:space="preserve"> </w:t>
            </w:r>
            <w:r>
              <w:t xml:space="preserve">“Do not be distressed or angry with yourselves for selling me here, because it was to save lives that God sent me ahead of you”</w:t>
            </w:r>
          </w:p>
        </w:tc>
        <w:tc>
          <w:tcPr/>
          <w:p>
            <w:pPr>
              <w:pStyle w:val="Compact"/>
            </w:pPr>
            <w:r>
              <w:t xml:space="preserve">The pivot from human wickedness to divine purpose; the prohibition of self-condemnation flows from the theological claim, not sentiment</w:t>
            </w:r>
          </w:p>
        </w:tc>
      </w:tr>
      <w:tr>
        <w:tc>
          <w:tcPr/>
          <w:p>
            <w:pPr>
              <w:pStyle w:val="Compact"/>
            </w:pPr>
            <w:r>
              <w:t xml:space="preserve">6</w:t>
            </w:r>
          </w:p>
        </w:tc>
        <w:tc>
          <w:tcPr/>
          <w:p>
            <w:pPr>
              <w:pStyle w:val="Compact"/>
            </w:pPr>
            <w:r>
              <w:t xml:space="preserve">Description of the famine context: two years in, five to go</w:t>
            </w:r>
          </w:p>
        </w:tc>
        <w:tc>
          <w:tcPr/>
          <w:p>
            <w:pPr>
              <w:pStyle w:val="Compact"/>
            </w:pPr>
            <w:r>
              <w:t xml:space="preserve">Providence is not abstract — it is operative in a concrete, dateable crisis</w:t>
            </w:r>
          </w:p>
        </w:tc>
      </w:tr>
      <w:tr>
        <w:tc>
          <w:tcPr/>
          <w:p>
            <w:pPr>
              <w:pStyle w:val="Compact"/>
            </w:pPr>
            <w:r>
              <w:t xml:space="preserve">7</w:t>
            </w:r>
          </w:p>
        </w:tc>
        <w:tc>
          <w:tcPr/>
          <w:p>
            <w:pPr>
              <w:pStyle w:val="Compact"/>
            </w:pPr>
            <w:r>
              <w:t xml:space="preserve">Second declaration:</w:t>
            </w:r>
            <w:r>
              <w:t xml:space="preserve"> </w:t>
            </w:r>
            <w:r>
              <w:t xml:space="preserve">“God sent me ahead of you to preserve for you a remnant on earth and to save your lives by a great deliverance”</w:t>
            </w:r>
          </w:p>
        </w:tc>
        <w:tc>
          <w:tcPr/>
          <w:p>
            <w:pPr>
              <w:pStyle w:val="Compact"/>
            </w:pPr>
            <w:r>
              <w:t xml:space="preserve">The purpose narrows: not just lives in general, but Jacob’s family — the covenant line — specifically</w:t>
            </w:r>
          </w:p>
        </w:tc>
      </w:tr>
      <w:tr>
        <w:tc>
          <w:tcPr/>
          <w:p>
            <w:pPr>
              <w:pStyle w:val="Compact"/>
            </w:pPr>
            <w:r>
              <w:t xml:space="preserve">8</w:t>
            </w:r>
          </w:p>
        </w:tc>
        <w:tc>
          <w:tcPr/>
          <w:p>
            <w:pPr>
              <w:pStyle w:val="Compact"/>
            </w:pPr>
            <w:r>
              <w:t xml:space="preserve">Third declaration:</w:t>
            </w:r>
            <w:r>
              <w:t xml:space="preserve"> </w:t>
            </w:r>
            <w:r>
              <w:t xml:space="preserve">“It was not you who sent me here, but God”</w:t>
            </w:r>
            <w:r>
              <w:t xml:space="preserve"> </w:t>
            </w:r>
            <w:r>
              <w:t xml:space="preserve">— Joseph identifies his current role: father to Pharaoh, lord of his household, ruler of Egypt</w:t>
            </w:r>
          </w:p>
        </w:tc>
        <w:tc>
          <w:tcPr/>
          <w:p>
            <w:pPr>
              <w:pStyle w:val="Compact"/>
            </w:pPr>
            <w:r>
              <w:t xml:space="preserve">The full force of compatibilist providence: the brothers’ act and God’s act held together, with God’s identified as determinative</w:t>
            </w:r>
          </w:p>
        </w:tc>
      </w:tr>
      <w:tr>
        <w:tc>
          <w:tcPr/>
          <w:p>
            <w:pPr>
              <w:pStyle w:val="Compact"/>
            </w:pPr>
            <w:r>
              <w:t xml:space="preserve">9-11</w:t>
            </w:r>
          </w:p>
        </w:tc>
        <w:tc>
          <w:tcPr/>
          <w:p>
            <w:pPr>
              <w:pStyle w:val="Compact"/>
            </w:pPr>
            <w:r>
              <w:t xml:space="preserve">Joseph’s urgent instructions: Go quickly to Jacob, tell him to come to Goshen, I will provide for five more years of famine</w:t>
            </w:r>
          </w:p>
        </w:tc>
        <w:tc>
          <w:tcPr/>
          <w:p>
            <w:pPr>
              <w:pStyle w:val="Compact"/>
            </w:pPr>
            <w:r>
              <w:t xml:space="preserve">The theological interpretation immediately issues in practical, urgent, generous action</w:t>
            </w:r>
          </w:p>
        </w:tc>
      </w:tr>
      <w:tr>
        <w:tc>
          <w:tcPr/>
          <w:p>
            <w:pPr>
              <w:pStyle w:val="Compact"/>
            </w:pPr>
            <w:r>
              <w:t xml:space="preserve">12-13</w:t>
            </w:r>
          </w:p>
        </w:tc>
        <w:tc>
          <w:tcPr/>
          <w:p>
            <w:pPr>
              <w:pStyle w:val="Compact"/>
            </w:pPr>
            <w:r>
              <w:t xml:space="preserve">“You can see for yourselves, and so can my brother Benjamin, that it is really I who am speaking to you”</w:t>
            </w:r>
            <w:r>
              <w:t xml:space="preserve"> </w:t>
            </w:r>
            <w:r>
              <w:t xml:space="preserve">— tell our father of my honor in Egypt and come quickly</w:t>
            </w:r>
          </w:p>
        </w:tc>
        <w:tc>
          <w:tcPr/>
          <w:p>
            <w:pPr>
              <w:pStyle w:val="Compact"/>
            </w:pPr>
            <w:r>
              <w:t xml:space="preserve">Joseph calls them to be witnesses;</w:t>
            </w:r>
            <w:r>
              <w:t xml:space="preserve"> </w:t>
            </w:r>
            <w:r>
              <w:t xml:space="preserve">“come quickly”</w:t>
            </w:r>
            <w:r>
              <w:t xml:space="preserve"> </w:t>
            </w:r>
            <w:r>
              <w:t xml:space="preserve">reflects real urgency, not ceremonial invitation</w:t>
            </w:r>
          </w:p>
        </w:tc>
      </w:tr>
      <w:tr>
        <w:tc>
          <w:tcPr/>
          <w:p>
            <w:pPr>
              <w:pStyle w:val="Compact"/>
            </w:pPr>
            <w:r>
              <w:t xml:space="preserve">14-15</w:t>
            </w:r>
          </w:p>
        </w:tc>
        <w:tc>
          <w:tcPr/>
          <w:p>
            <w:pPr>
              <w:pStyle w:val="Compact"/>
            </w:pPr>
            <w:r>
              <w:t xml:space="preserve">Joseph embraces Benjamin; weeps on his neck; Benjamin weeps; kisses all his brothers; weeps over them; brothers talk with him</w:t>
            </w:r>
          </w:p>
        </w:tc>
        <w:tc>
          <w:tcPr/>
          <w:p>
            <w:pPr>
              <w:pStyle w:val="Compact"/>
            </w:pPr>
            <w:r>
              <w:t xml:space="preserve">The reconciliation is physical, repeated, mutual — it is not merely verbal or legal</w:t>
            </w:r>
          </w:p>
        </w:tc>
      </w:tr>
      <w:tr>
        <w:tc>
          <w:tcPr/>
          <w:p>
            <w:pPr>
              <w:pStyle w:val="Compact"/>
            </w:pPr>
            <w:r>
              <w:t xml:space="preserve">16-20</w:t>
            </w:r>
          </w:p>
        </w:tc>
        <w:tc>
          <w:tcPr/>
          <w:p>
            <w:pPr>
              <w:pStyle w:val="Compact"/>
            </w:pPr>
            <w:r>
              <w:t xml:space="preserve">Pharaoh and his officials are pleased; Pharaoh confirms and amplifies the invitation — best of Egypt, best of the land, wagons provided, do not worry about possessions</w:t>
            </w:r>
          </w:p>
        </w:tc>
        <w:tc>
          <w:tcPr/>
          <w:p>
            <w:pPr>
              <w:pStyle w:val="Compact"/>
            </w:pPr>
            <w:r>
              <w:t xml:space="preserve">Pharaoh’s endorsement is a narrative confirmation of Joseph’s word; the wagons make the invitation concrete and credible to Jacob</w:t>
            </w:r>
          </w:p>
        </w:tc>
      </w:tr>
      <w:tr>
        <w:tc>
          <w:tcPr/>
          <w:p>
            <w:pPr>
              <w:pStyle w:val="Compact"/>
            </w:pPr>
            <w:r>
              <w:t xml:space="preserve">21-23</w:t>
            </w:r>
          </w:p>
        </w:tc>
        <w:tc>
          <w:tcPr/>
          <w:p>
            <w:pPr>
              <w:pStyle w:val="Compact"/>
            </w:pPr>
            <w:r>
              <w:t xml:space="preserve">Joseph gives brothers wagons, provisions; Benjamin receives 300 shekels of silver and five sets of clothing; all brothers receive changes of clothing; Joseph sends provisions for Jacob</w:t>
            </w:r>
          </w:p>
        </w:tc>
        <w:tc>
          <w:tcPr/>
          <w:p>
            <w:pPr>
              <w:pStyle w:val="Compact"/>
            </w:pPr>
            <w:r>
              <w:t xml:space="preserve">The gifts are lavish — particularly Benjamin’s; a quiet echo of the favoritism that originally divided the family, now reissued by Joseph as abundance rather than source of division</w:t>
            </w:r>
          </w:p>
        </w:tc>
      </w:tr>
      <w:tr>
        <w:tc>
          <w:tcPr/>
          <w:p>
            <w:pPr>
              <w:pStyle w:val="Compact"/>
            </w:pPr>
            <w:r>
              <w:t xml:space="preserve">24</w:t>
            </w:r>
          </w:p>
        </w:tc>
        <w:tc>
          <w:tcPr/>
          <w:p>
            <w:pPr>
              <w:pStyle w:val="Compact"/>
            </w:pPr>
            <w:r>
              <w:t xml:space="preserve">Joseph sends them away with the word:</w:t>
            </w:r>
            <w:r>
              <w:t xml:space="preserve"> </w:t>
            </w:r>
            <w:r>
              <w:t xml:space="preserve">“Don’t quarrel on the way!”</w:t>
            </w:r>
          </w:p>
        </w:tc>
        <w:tc>
          <w:tcPr/>
          <w:p>
            <w:pPr>
              <w:pStyle w:val="Compact"/>
            </w:pPr>
            <w:r>
              <w:t xml:space="preserve">This small detail is exegetically rich: Joseph knows his brothers; he anticipates that guilt and blame will resurface on the journey; he preemptively commands peace</w:t>
            </w:r>
          </w:p>
        </w:tc>
      </w:tr>
      <w:tr>
        <w:tc>
          <w:tcPr/>
          <w:p>
            <w:pPr>
              <w:pStyle w:val="Compact"/>
            </w:pPr>
            <w:r>
              <w:t xml:space="preserve">25-26</w:t>
            </w:r>
          </w:p>
        </w:tc>
        <w:tc>
          <w:tcPr/>
          <w:p>
            <w:pPr>
              <w:pStyle w:val="Compact"/>
            </w:pPr>
            <w:r>
              <w:t xml:space="preserve">Brothers go up to Jacob in Canaan; they tell him: Joseph is still alive and is ruler of all Egypt; Jacob is stunned — his heart became numb, he did not believe them</w:t>
            </w:r>
          </w:p>
        </w:tc>
        <w:tc>
          <w:tcPr/>
          <w:p>
            <w:pPr>
              <w:pStyle w:val="Compact"/>
            </w:pPr>
            <w:r>
              <w:t xml:space="preserve">Jacob’s initial disbelief is the natural response; he has grieved Joseph for years; the news is too large</w:t>
            </w:r>
          </w:p>
        </w:tc>
      </w:tr>
      <w:tr>
        <w:tc>
          <w:tcPr/>
          <w:p>
            <w:pPr>
              <w:pStyle w:val="Compact"/>
            </w:pPr>
            <w:r>
              <w:t xml:space="preserve">27</w:t>
            </w:r>
          </w:p>
        </w:tc>
        <w:tc>
          <w:tcPr/>
          <w:p>
            <w:pPr>
              <w:pStyle w:val="Compact"/>
            </w:pPr>
            <w:r>
              <w:t xml:space="preserve">When Jacob heard all the words of Joseph, and when he saw the wagons — the spirit of Jacob their father revived</w:t>
            </w:r>
          </w:p>
        </w:tc>
        <w:tc>
          <w:tcPr/>
          <w:p>
            <w:pPr>
              <w:pStyle w:val="Compact"/>
            </w:pPr>
            <w:r>
              <w:t xml:space="preserve">The wagons are the sign that turns numb disbelief into living hope — they are the evidence the words alone could not supply</w:t>
            </w:r>
          </w:p>
        </w:tc>
      </w:tr>
      <w:tr>
        <w:tc>
          <w:tcPr/>
          <w:p>
            <w:pPr>
              <w:pStyle w:val="Compact"/>
            </w:pPr>
            <w:r>
              <w:t xml:space="preserve">28</w:t>
            </w:r>
          </w:p>
        </w:tc>
        <w:tc>
          <w:tcPr/>
          <w:p>
            <w:pPr>
              <w:pStyle w:val="Compact"/>
            </w:pPr>
            <w:r>
              <w:t xml:space="preserve">Jacob:</w:t>
            </w:r>
            <w:r>
              <w:t xml:space="preserve"> </w:t>
            </w:r>
            <w:r>
              <w:t xml:space="preserve">“I’m convinced! My son Joseph is still alive. I will go and see him before I die.”</w:t>
            </w:r>
          </w:p>
        </w:tc>
        <w:tc>
          <w:tcPr/>
          <w:p>
            <w:pPr>
              <w:pStyle w:val="Compact"/>
            </w:pPr>
            <w:r>
              <w:t xml:space="preserve">The chapter closes not on Joseph but on Jacob — the covenant father whose life is reoriented entirely around a son he thought was dead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Disclosure: Joseph Reveals Himself</w:t>
            </w:r>
          </w:p>
        </w:tc>
      </w:tr>
      <w:tr>
        <w:tc>
          <w:tcPr/>
          <w:p>
            <w:pPr>
              <w:pStyle w:val="Compact"/>
            </w:pPr>
            <w:r>
              <w:t xml:space="preserve">2</w:t>
            </w:r>
          </w:p>
        </w:tc>
        <w:tc>
          <w:tcPr/>
          <w:p>
            <w:pPr>
              <w:pStyle w:val="Compact"/>
            </w:pPr>
            <w:r>
              <w:t xml:space="preserve">4-8</w:t>
            </w:r>
          </w:p>
        </w:tc>
        <w:tc>
          <w:tcPr/>
          <w:p>
            <w:pPr>
              <w:pStyle w:val="Compact"/>
            </w:pPr>
            <w:r>
              <w:t xml:space="preserve">The Interpretation: God’s Hand in Human Wickedness</w:t>
            </w:r>
          </w:p>
        </w:tc>
      </w:tr>
      <w:tr>
        <w:tc>
          <w:tcPr/>
          <w:p>
            <w:pPr>
              <w:pStyle w:val="Compact"/>
            </w:pPr>
            <w:r>
              <w:t xml:space="preserve">3</w:t>
            </w:r>
          </w:p>
        </w:tc>
        <w:tc>
          <w:tcPr/>
          <w:p>
            <w:pPr>
              <w:pStyle w:val="Compact"/>
            </w:pPr>
            <w:r>
              <w:t xml:space="preserve">9-13</w:t>
            </w:r>
          </w:p>
        </w:tc>
        <w:tc>
          <w:tcPr/>
          <w:p>
            <w:pPr>
              <w:pStyle w:val="Compact"/>
            </w:pPr>
            <w:r>
              <w:t xml:space="preserve">The Invitation: Come to Me, Come Quickly</w:t>
            </w:r>
          </w:p>
        </w:tc>
      </w:tr>
      <w:tr>
        <w:tc>
          <w:tcPr/>
          <w:p>
            <w:pPr>
              <w:pStyle w:val="Compact"/>
            </w:pPr>
            <w:r>
              <w:t xml:space="preserve">4</w:t>
            </w:r>
          </w:p>
        </w:tc>
        <w:tc>
          <w:tcPr/>
          <w:p>
            <w:pPr>
              <w:pStyle w:val="Compact"/>
            </w:pPr>
            <w:r>
              <w:t xml:space="preserve">14-15</w:t>
            </w:r>
          </w:p>
        </w:tc>
        <w:tc>
          <w:tcPr/>
          <w:p>
            <w:pPr>
              <w:pStyle w:val="Compact"/>
            </w:pPr>
            <w:r>
              <w:t xml:space="preserve">The Reconciliation: Embrace, Tears, and Speech Restored</w:t>
            </w:r>
          </w:p>
        </w:tc>
      </w:tr>
      <w:tr>
        <w:tc>
          <w:tcPr/>
          <w:p>
            <w:pPr>
              <w:pStyle w:val="Compact"/>
            </w:pPr>
            <w:r>
              <w:t xml:space="preserve">5</w:t>
            </w:r>
          </w:p>
        </w:tc>
        <w:tc>
          <w:tcPr/>
          <w:p>
            <w:pPr>
              <w:pStyle w:val="Compact"/>
            </w:pPr>
            <w:r>
              <w:t xml:space="preserve">16-23</w:t>
            </w:r>
          </w:p>
        </w:tc>
        <w:tc>
          <w:tcPr/>
          <w:p>
            <w:pPr>
              <w:pStyle w:val="Compact"/>
            </w:pPr>
            <w:r>
              <w:t xml:space="preserve">The Confirmation: Pharaoh’s Endorsement and Lavish Provision</w:t>
            </w:r>
          </w:p>
        </w:tc>
      </w:tr>
      <w:tr>
        <w:tc>
          <w:tcPr/>
          <w:p>
            <w:pPr>
              <w:pStyle w:val="Compact"/>
            </w:pPr>
            <w:r>
              <w:t xml:space="preserve">6</w:t>
            </w:r>
          </w:p>
        </w:tc>
        <w:tc>
          <w:tcPr/>
          <w:p>
            <w:pPr>
              <w:pStyle w:val="Compact"/>
            </w:pPr>
            <w:r>
              <w:t xml:space="preserve">24</w:t>
            </w:r>
          </w:p>
        </w:tc>
        <w:tc>
          <w:tcPr/>
          <w:p>
            <w:pPr>
              <w:pStyle w:val="Compact"/>
            </w:pPr>
            <w:r>
              <w:t xml:space="preserve">The Caution: Do Not Quarrel on the Way</w:t>
            </w:r>
          </w:p>
        </w:tc>
      </w:tr>
      <w:tr>
        <w:tc>
          <w:tcPr/>
          <w:p>
            <w:pPr>
              <w:pStyle w:val="Compact"/>
            </w:pPr>
            <w:r>
              <w:t xml:space="preserve">7</w:t>
            </w:r>
          </w:p>
        </w:tc>
        <w:tc>
          <w:tcPr/>
          <w:p>
            <w:pPr>
              <w:pStyle w:val="Compact"/>
            </w:pPr>
            <w:r>
              <w:t xml:space="preserve">25-28</w:t>
            </w:r>
          </w:p>
        </w:tc>
        <w:tc>
          <w:tcPr/>
          <w:p>
            <w:pPr>
              <w:pStyle w:val="Compact"/>
            </w:pPr>
            <w:r>
              <w:t xml:space="preserve">The Revival: Jacob’s Spirit Revived at the News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hand transforms betrayal into the instrument of preservation and reconciliation.</w:t>
      </w:r>
    </w:p>
    <w:p>
      <w:pPr>
        <w:pStyle w:val="BodyText"/>
      </w:pPr>
      <w:r>
        <w:rPr>
          <w:b/>
          <w:bCs/>
        </w:rPr>
        <w:t xml:space="preserve">Primary Claim:</w:t>
      </w:r>
      <w:r>
        <w:t xml:space="preserve"> </w:t>
      </w:r>
      <w:r>
        <w:t xml:space="preserve">God is assuring His people that no episode of suffering or human wickedness lies outside His purposive governance — and He is calling them, on the basis of that assurance, to release bitterness, extend forgiveness, and receive the reconciliation He has been working toward all along.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suffering through the lens of divine agency, not human causation.</w:t>
      </w:r>
      <w:r>
        <w:t xml:space="preserve"> </w:t>
      </w:r>
      <w:r>
        <w:rPr>
          <w:i/>
          <w:iCs/>
        </w:rPr>
        <w:t xml:space="preserve">(Mind/belief)</w:t>
      </w:r>
    </w:p>
    <w:p>
      <w:pPr>
        <w:pStyle w:val="BodyText"/>
      </w:pPr>
      <w:r>
        <w:t xml:space="preserve">Joseph does not say</w:t>
      </w:r>
      <w:r>
        <w:t xml:space="preserve"> </w:t>
      </w:r>
      <w:r>
        <w:t xml:space="preserve">“despite what my brothers did, God worked something good.”</w:t>
      </w:r>
      <w:r>
        <w:t xml:space="preserve"> </w:t>
      </w:r>
      <w:r>
        <w:t xml:space="preserve">He says</w:t>
      </w:r>
      <w:r>
        <w:t xml:space="preserve"> </w:t>
      </w:r>
      <w:r>
        <w:t xml:space="preserve">“it was not you who sent me here, but God.”</w:t>
      </w:r>
      <w:r>
        <w:t xml:space="preserve"> </w:t>
      </w:r>
      <w:r>
        <w:t xml:space="preserve">The brothers were the instruments; God was the agent. This is the theological reorientation Genesis 45 is pressing on the reader: the primary question about your suffering is not</w:t>
      </w:r>
      <w:r>
        <w:t xml:space="preserve"> </w:t>
      </w:r>
      <w:r>
        <w:t xml:space="preserve">“what did they do to me?”</w:t>
      </w:r>
      <w:r>
        <w:t xml:space="preserve"> </w:t>
      </w:r>
      <w:r>
        <w:t xml:space="preserve">but</w:t>
      </w:r>
      <w:r>
        <w:t xml:space="preserve"> </w:t>
      </w:r>
      <w:r>
        <w:t xml:space="preserve">“what is God doing through this?”</w:t>
      </w:r>
      <w:r>
        <w:t xml:space="preserve"> </w:t>
      </w:r>
      <w:r>
        <w:t xml:space="preserve">This is not a counsel to minimize genuine harm or pretend wickedness was something else. Joseph names the act plainly —</w:t>
      </w:r>
      <w:r>
        <w:t xml:space="preserve"> </w:t>
      </w:r>
      <w:r>
        <w:t xml:space="preserve">“you sold me.”</w:t>
      </w:r>
      <w:r>
        <w:t xml:space="preserve"> </w:t>
      </w:r>
      <w:r>
        <w:t xml:space="preserve">But the act does not get the last word, and crucially, the act does not get the governing interpretive frame. If you are living under the tyranny of a wound inflicted by another person, the most important question you can ask is not</w:t>
      </w:r>
      <w:r>
        <w:t xml:space="preserve"> </w:t>
      </w:r>
      <w:r>
        <w:t xml:space="preserve">“why did they do this?”</w:t>
      </w:r>
      <w:r>
        <w:t xml:space="preserve"> </w:t>
      </w:r>
      <w:r>
        <w:t xml:space="preserve">but</w:t>
      </w:r>
      <w:r>
        <w:t xml:space="preserve"> </w:t>
      </w:r>
      <w:r>
        <w:t xml:space="preserve">“what is God purposing through this?”</w:t>
      </w:r>
      <w:r>
        <w:t xml:space="preserve"> </w:t>
      </w:r>
      <w:r>
        <w:t xml:space="preserve">The answer may take years to become visible — Joseph waited a long time for his. But the question itself is the beginning of freedom.</w:t>
      </w:r>
    </w:p>
    <w:p>
      <w:pPr>
        <w:pStyle w:val="BodyText"/>
      </w:pPr>
      <w:r>
        <w:rPr>
          <w:b/>
          <w:bCs/>
        </w:rPr>
        <w:t xml:space="preserve">2. Let the sovereignty of God over your worst moments be the actual ground of your forgiveness — not your emotional resolution, not their remorse, not the passage of time.</w:t>
      </w:r>
      <w:r>
        <w:t xml:space="preserve"> </w:t>
      </w:r>
      <w:r>
        <w:rPr>
          <w:i/>
          <w:iCs/>
        </w:rPr>
        <w:t xml:space="preserve">(Affections/worship)</w:t>
      </w:r>
    </w:p>
    <w:p>
      <w:pPr>
        <w:pStyle w:val="BodyText"/>
      </w:pPr>
      <w:r>
        <w:t xml:space="preserve">Joseph does not wait for his brothers to apologize before he forgives them. He does not leverage their guilt to extract an apology. He forgives from a position of power — he could have imprisoned them, and they know it — and the only thing that makes that forgiveness theologically coherent rather than emotionally hollow is his conviction that God was governing the events that wounded him. Forgiveness grounded in</w:t>
      </w:r>
      <w:r>
        <w:t xml:space="preserve"> </w:t>
      </w:r>
      <w:r>
        <w:t xml:space="preserve">“I’ve decided to move on”</w:t>
      </w:r>
      <w:r>
        <w:t xml:space="preserve"> </w:t>
      </w:r>
      <w:r>
        <w:t xml:space="preserve">is fragile. Forgiveness grounded in</w:t>
      </w:r>
      <w:r>
        <w:t xml:space="preserve"> </w:t>
      </w:r>
      <w:r>
        <w:t xml:space="preserve">“God was in this, God was purposing this, and therefore I can release you”</w:t>
      </w:r>
      <w:r>
        <w:t xml:space="preserve"> </w:t>
      </w:r>
      <w:r>
        <w:t xml:space="preserve">is durable. What or whom have you been withholding forgiveness from because you are still waiting for the emotional conditions to be right? The conditions Joseph had were: twenty-plus years of separation, false imprisonment, a near-execution, and complete power to retaliate. The only thing that was right was his theology. Let that theology do what it is designed to do.</w:t>
      </w:r>
    </w:p>
    <w:p>
      <w:pPr>
        <w:pStyle w:val="BodyText"/>
      </w:pPr>
      <w:r>
        <w:rPr>
          <w:b/>
          <w:bCs/>
        </w:rPr>
        <w:t xml:space="preserve">3. Receive reconciliation when God offers it — do not stay at a distance that your shame or guilt has manufactured.</w:t>
      </w:r>
      <w:r>
        <w:t xml:space="preserve"> </w:t>
      </w:r>
      <w:r>
        <w:rPr>
          <w:i/>
          <w:iCs/>
        </w:rPr>
        <w:t xml:space="preserve">(Will/behavior)</w:t>
      </w:r>
    </w:p>
    <w:p>
      <w:pPr>
        <w:pStyle w:val="BodyText"/>
      </w:pPr>
      <w:r>
        <w:t xml:space="preserve">The brothers</w:t>
      </w:r>
      <w:r>
        <w:t xml:space="preserve"> </w:t>
      </w:r>
      <w:r>
        <w:t xml:space="preserve">“could not answer him, for they were terrified at his presence”</w:t>
      </w:r>
      <w:r>
        <w:t xml:space="preserve"> </w:t>
      </w:r>
      <w:r>
        <w:t xml:space="preserve">(v. 3). Their terror was understandable — the man they sold into slavery is now the second most powerful person in the world, and they are entirely at his mercy. But Joseph’s response to their terror is to call them closer:</w:t>
      </w:r>
      <w:r>
        <w:t xml:space="preserve"> </w:t>
      </w:r>
      <w:r>
        <w:t xml:space="preserve">“Come close to me”</w:t>
      </w:r>
      <w:r>
        <w:t xml:space="preserve"> </w:t>
      </w:r>
      <w:r>
        <w:t xml:space="preserve">(v. 4). Shame produces distance; grace calls across that distance. If you have wronged someone and are living at the distance that shame has created — avoiding the phone call, the conversation, the letter, the presence — the pattern Genesis 45 establishes is that grace calls you closer, not farther away. The brothers had to cross the room. They had to move toward the one they had wronged. Is there a reconciliation God has been working toward, and your shame or pride is the last remaining obstacle?</w:t>
      </w:r>
    </w:p>
    <w:p>
      <w:pPr>
        <w:pStyle w:val="BodyText"/>
      </w:pPr>
      <w:r>
        <w:rPr>
          <w:b/>
          <w:bCs/>
        </w:rPr>
        <w:t xml:space="preserve">4. Resist the reflex to assign blame when God is working through a hard providence.</w:t>
      </w:r>
      <w:r>
        <w:t xml:space="preserve"> </w:t>
      </w:r>
      <w:r>
        <w:rPr>
          <w:i/>
          <w:iCs/>
        </w:rPr>
        <w:t xml:space="preserve">(Will/behavior)</w:t>
      </w:r>
    </w:p>
    <w:p>
      <w:pPr>
        <w:pStyle w:val="BodyText"/>
      </w:pPr>
      <w:r>
        <w:t xml:space="preserve">Joseph’s parting instruction —</w:t>
      </w:r>
      <w:r>
        <w:t xml:space="preserve"> </w:t>
      </w:r>
      <w:r>
        <w:t xml:space="preserve">“Don’t quarrel on the way!”</w:t>
      </w:r>
      <w:r>
        <w:t xml:space="preserve"> </w:t>
      </w:r>
      <w:r>
        <w:t xml:space="preserve">(v. 24) — is exegetically revealing. He knows his brothers. He knows that the journey home will give them time and space to reconstruct who was most to blame for what happened twenty years ago. Guilt needs a target. When the theology of providence has not done its work, the human default is to locate the responsible party and reassign the shame. Joseph short-circuits this preemptively: stop before you start. In seasons of hard providence — a business failure, a family crisis, a church conflict, a health catastrophe — the quarrel over assignment of blame is almost irresistible.</w:t>
      </w:r>
      <w:r>
        <w:t xml:space="preserve"> </w:t>
      </w:r>
      <w:r>
        <w:t xml:space="preserve">“If you hadn’t…”</w:t>
      </w:r>
      <w:r>
        <w:t xml:space="preserve"> </w:t>
      </w:r>
      <w:r>
        <w:t xml:space="preserve">“If I had only…”</w:t>
      </w:r>
      <w:r>
        <w:t xml:space="preserve"> </w:t>
      </w:r>
      <w:r>
        <w:t xml:space="preserve">“It was really their fault…”</w:t>
      </w:r>
      <w:r>
        <w:t xml:space="preserve"> </w:t>
      </w:r>
      <w:r>
        <w:t xml:space="preserve">Joseph’s word to his brothers is God’s word to you: the journey forward does not need a verdict on who is most culpable. It needs people who have received grace moving together toward where God is calling them.</w:t>
      </w:r>
    </w:p>
    <w:p>
      <w:pPr>
        <w:pStyle w:val="BodyText"/>
      </w:pPr>
      <w:r>
        <w:rPr>
          <w:b/>
          <w:bCs/>
        </w:rPr>
        <w:t xml:space="preserve">5. Let the news that God has preserved what you thought was lost revive your spirit — do not settle for numbness.</w:t>
      </w:r>
      <w:r>
        <w:t xml:space="preserve"> </w:t>
      </w:r>
      <w:r>
        <w:rPr>
          <w:i/>
          <w:iCs/>
        </w:rPr>
        <w:t xml:space="preserve">(Affections/worship)</w:t>
      </w:r>
    </w:p>
    <w:p>
      <w:pPr>
        <w:pStyle w:val="BodyText"/>
      </w:pPr>
      <w:r>
        <w:t xml:space="preserve">Jacob’s heart became numb when his sons returned with the news that Joseph was alive — the news was too large, too good, too far outside what he had allowed himself to hope for. But when he saw the wagons — the concrete evidence — his spirit revived (v. 27). The Hebrew verb is the same root as</w:t>
      </w:r>
      <w:r>
        <w:t xml:space="preserve"> </w:t>
      </w:r>
      <w:r>
        <w:t xml:space="preserve">“live”</w:t>
      </w:r>
      <w:r>
        <w:t xml:space="preserve"> </w:t>
      </w:r>
      <w:r>
        <w:t xml:space="preserve">— Jacob came back to life. The chapter ends not with Joseph’s triumph but with an old man’s spirit reviving at the news that what he thought was lost is actually alive. The gospel makes a claim that is similarly too large for numb hearts to receive easily: the one you thought was dead — whose death you have in some sense accommodated, whose absence has shaped the grey texture of your religious life — is alive. Are you living with a numb heart because the claim is too large? Jacob needed the wagons before the truth broke through. God is patient with the evidence He provides. But the design of the evidence is revival, not mere intellectual persuasion. Your spirit was made to be alive to God, not to manage a dignified grief.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45 provides one of Scripture’s most sustained narratives of the doctrine of providence — specifically, of the compatibility between God’s sovereign governance of events and human moral responsibility for those same events. Joseph’s three-fold declaration (vv. 5, 7, 8) does not diminish the brothers’ culpability (he names the act:</w:t>
      </w:r>
      <w:r>
        <w:t xml:space="preserve"> </w:t>
      </w:r>
      <w:r>
        <w:t xml:space="preserve">“you sold me”</w:t>
      </w:r>
      <w:r>
        <w:t xml:space="preserve">) while simultaneously insisting that God was the primary agent behind what they did. This is not a logical problem the narrative is ignorant of — it is the theological claim the narrative is making. The passage also reveals that God’s providential governance is not abstract cosmic management but concretely purposive: He sent Joseph ahead to preserve a</w:t>
      </w:r>
      <w:r>
        <w:t xml:space="preserve"> </w:t>
      </w:r>
      <w:r>
        <w:rPr>
          <w:i/>
          <w:iCs/>
        </w:rPr>
        <w:t xml:space="preserve">remnant</w:t>
      </w:r>
      <w:r>
        <w:t xml:space="preserve">, specifically the covenant family of Jacob, through whom the promises to Abraham would be fulfilled. Providence here is covenant-shaped — God governing history to keep His word. The passage thus grounds a theology of suffering that is neither stoic resignation nor cheerful denial: suffering is real, human wickedness is real and culpable, and God is governing both for redemptive ends that are often invisible to the one who is suffering.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45 is among the most important Old Testament texts for the Reformed doctrine of concurrence — the affirmation that God governs all secondary causes without becoming the author of sin and without eliminating the genuine agency and responsibility of human actors. The brothers sinned; God purposed. Both are true without remainder. This pattern — which Calvin identified and which the Westminster Confession articulates in chapter 5 — reaches its fullest theological expression in Acts 2:23, where the same structure governs the interpretation of the cross: wicked men acted wickedly; God’s deliberate plan was being executed. Joseph’s narrative is typologically prior to and structurally identical with the cross event, which means Genesis 45 is not merely a doctrinal illustration — it is a redemptive-historical anticipation of the central act of salvation. The Reformed tradition’s insistence on divine sovereignty in salvation is not a philosophical imposition on Scripture; it is a reading that Genesis 45 itself — and the Joseph narrative as a whole — demands. Furthermore, the passage grounds forgiveness in theology rather than emotion, which is the Reformed tradition’s consistent emphasis: what makes genuine, durable forgiveness possible is not superior emotional management but a theologically grounded understanding of God’s governance of the events that caused the wound. Joseph does not forgive well because he is exceptional; he forgives well because he has been given eyes to see what God was doing.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been governing every episode of your story — including the ones that felt like abandonment, injustice, or catastrophic loss — not in spite of what others did to you, but purposively through it. That conviction is not a consolation prize for suffering; it is the only ground on which genuine forgiveness is possible, genuine reconciliation can happen, and a numbed spirit can come back to life. Joseph did not survive his brothers’ wickedness. He was sent through it by God. So have you been.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Joseph to a moral exemplar of forgiveness.</w:t>
      </w:r>
      <w:r>
        <w:t xml:space="preserve"> </w:t>
      </w:r>
      <w:r>
        <w:t xml:space="preserve">The most common homiletical failure with Genesis 45 is preaching Joseph as a portrait of exceptional human virtue —</w:t>
      </w:r>
      <w:r>
        <w:t xml:space="preserve"> </w:t>
      </w:r>
      <w:r>
        <w:t xml:space="preserve">“be like Joseph, choose to forgive”</w:t>
      </w:r>
      <w:r>
        <w:t xml:space="preserve"> </w:t>
      </w:r>
      <w:r>
        <w:t xml:space="preserve">— without grounding the forgiveness in the theological interpretation Joseph himself provides. Joseph is not the point; God’s sovereignty is the point, and Joseph’s forgiveness is what a person does when that sovereignty has become a lived conviction rather than a doctrinal proposition. Preaching that begins and ends with Joseph’s emotional maturity has missed the text. The application must flow from the theology, not from the psychology.</w:t>
      </w:r>
    </w:p>
    <w:p>
      <w:pPr>
        <w:numPr>
          <w:ilvl w:val="0"/>
          <w:numId w:val="1002"/>
        </w:numPr>
      </w:pPr>
      <w:r>
        <w:rPr>
          <w:b/>
          <w:bCs/>
        </w:rPr>
        <w:t xml:space="preserve">Using verses 5-8 as a proof-text for prosperity theology or naive optimism.</w:t>
      </w:r>
      <w:r>
        <w:t xml:space="preserve"> </w:t>
      </w:r>
      <w:r>
        <w:t xml:space="preserve">“God works everything for good”</w:t>
      </w:r>
      <w:r>
        <w:t xml:space="preserve"> </w:t>
      </w:r>
      <w:r>
        <w:t xml:space="preserve">is sometimes preached as a promise that suffering will be brief, that the reversal will come in this life, and that the reader can expect a Joseph-style vindication with wagons full of provision. Genesis 45 does not make this promise. Joseph waited years. The famine continued for five more years after the reunion. The covenant family’s troubles were far from over — they were about to relocate permanently to a foreign country. The theology of providence does not guarantee a timetable or a comfortable outcome; it guarantees purposive governance. These are not the same thing.</w:t>
      </w:r>
    </w:p>
    <w:p>
      <w:pPr>
        <w:numPr>
          <w:ilvl w:val="0"/>
          <w:numId w:val="1002"/>
        </w:numPr>
      </w:pPr>
      <w:r>
        <w:rPr>
          <w:b/>
          <w:bCs/>
        </w:rPr>
        <w:t xml:space="preserve">Collapsing divine sovereignty and human responsibility in either direction.</w:t>
      </w:r>
      <w:r>
        <w:t xml:space="preserve"> </w:t>
      </w:r>
      <w:r>
        <w:t xml:space="preserve">The text holds both together with deliberate precision:</w:t>
      </w:r>
      <w:r>
        <w:t xml:space="preserve"> </w:t>
      </w:r>
      <w:r>
        <w:t xml:space="preserve">“you sold me”</w:t>
      </w:r>
      <w:r>
        <w:t xml:space="preserve"> </w:t>
      </w:r>
      <w:r>
        <w:t xml:space="preserve">and</w:t>
      </w:r>
      <w:r>
        <w:t xml:space="preserve"> </w:t>
      </w:r>
      <w:r>
        <w:t xml:space="preserve">“God sent me”</w:t>
      </w:r>
      <w:r>
        <w:t xml:space="preserve"> </w:t>
      </w:r>
      <w:r>
        <w:t xml:space="preserve">appear in the same breath. Preaching that so emphasizes God’s sovereignty that it softens the brothers’ guilt (</w:t>
      </w:r>
      <w:r>
        <w:t xml:space="preserve">“well, God was using them, so it wasn’t really sin”</w:t>
      </w:r>
      <w:r>
        <w:t xml:space="preserve">) has departed from the text. Preaching that so emphasizes the brothers’ free choice that it reduces God’s role to reactive redemption (</w:t>
      </w:r>
      <w:r>
        <w:t xml:space="preserve">“God made the best of a bad situation”</w:t>
      </w:r>
      <w:r>
        <w:t xml:space="preserve">) has also departed from the text. The text insists on both with equal force. Hold them together.</w:t>
      </w:r>
    </w:p>
    <w:p>
      <w:pPr>
        <w:numPr>
          <w:ilvl w:val="0"/>
          <w:numId w:val="1002"/>
        </w:numPr>
      </w:pPr>
      <w:r>
        <w:rPr>
          <w:b/>
          <w:bCs/>
        </w:rPr>
        <w:t xml:space="preserve">Treating verse 24 (</w:t>
      </w:r>
      <w:r>
        <w:rPr>
          <w:b/>
          <w:bCs/>
        </w:rPr>
        <w:t xml:space="preserve">“Don’t quarrel on the way”</w:t>
      </w:r>
      <w:r>
        <w:rPr>
          <w:b/>
          <w:bCs/>
        </w:rPr>
        <w:t xml:space="preserve">) as a minor pastoral aside.</w:t>
      </w:r>
      <w:r>
        <w:t xml:space="preserve"> </w:t>
      </w:r>
      <w:r>
        <w:t xml:space="preserve">This verse is often treated as a small practical footnote —</w:t>
      </w:r>
      <w:r>
        <w:t xml:space="preserve"> </w:t>
      </w:r>
      <w:r>
        <w:t xml:space="preserve">“and don’t bicker, boys.”</w:t>
      </w:r>
      <w:r>
        <w:t xml:space="preserve"> </w:t>
      </w:r>
      <w:r>
        <w:t xml:space="preserve">But it is exegetically loaded: Joseph knows that reconciliation without theological grounding is unstable, that guilt will seek new targets, and that the journey home is precisely where the blame-reassignment will begin. This verse is Joseph applying the theology of verses 5-8 to the practical psychology of guilty people who have just been forgiven. It deserves sustained attention in application.</w:t>
      </w:r>
    </w:p>
    <w:p>
      <w:pPr>
        <w:numPr>
          <w:ilvl w:val="0"/>
          <w:numId w:val="1002"/>
        </w:numPr>
      </w:pPr>
      <w:r>
        <w:rPr>
          <w:b/>
          <w:bCs/>
        </w:rPr>
        <w:t xml:space="preserve">Stopping the exposition at Joseph’s weeping and the brothers’ embrace without pressing to the revival of Jacob’s spirit.</w:t>
      </w:r>
      <w:r>
        <w:t xml:space="preserve"> </w:t>
      </w:r>
      <w:r>
        <w:t xml:space="preserve">The chapter’s final movement (vv. 25-28) is often treated as narrative wrap-up — the news reaches Canaan, Jacob will travel south, curtain. But Jacob’s revival is the chapter’s theological capstone: the spirit of the covenant patriarch, numbed by grief, comes back to life at the news that what he thought was dead is alive. This is the chapter’s emotional and theological crescendo. It anticipates the resurrection logic that runs through all of Scripture. Preaching that treats verses 25-28 as denouement will miss the chapter’s final and most powerful move.</w:t>
      </w:r>
    </w:p>
    <w:p>
      <w:pPr>
        <w:numPr>
          <w:ilvl w:val="0"/>
          <w:numId w:val="1002"/>
        </w:numPr>
      </w:pPr>
      <w:r>
        <w:rPr>
          <w:b/>
          <w:bCs/>
        </w:rPr>
        <w:t xml:space="preserve">Forcing the typology at the expense of the narrative’s own claim.</w:t>
      </w:r>
      <w:r>
        <w:t xml:space="preserve"> </w:t>
      </w:r>
      <w:r>
        <w:t xml:space="preserve">Joseph is a genuine and important type of Christ, and there is rich homiletical material in the typological reading of this chapter. But preaching that rushes to</w:t>
      </w:r>
      <w:r>
        <w:t xml:space="preserve"> </w:t>
      </w:r>
      <w:r>
        <w:t xml:space="preserve">“Joseph is like Jesus”</w:t>
      </w:r>
      <w:r>
        <w:t xml:space="preserve"> </w:t>
      </w:r>
      <w:r>
        <w:t xml:space="preserve">before it has established what the passage is claiming on its own terms will lose both the narrative and the typology. Let the passage make its own claim first — God’s sovereign governance issuing in reconciliation and provision. The typology then illuminates and deepens that claim; it does not replace it.</w:t>
      </w:r>
    </w:p>
    <w:p>
      <w:r>
        <w:pict>
          <v:rect style="width:0;height:1.5pt" o:hralign="center" o:hrstd="t" o:hr="t"/>
        </w:pict>
      </w:r>
    </w:p>
    <w:p>
      <w:pPr>
        <w:pStyle w:val="FirstParagraph"/>
      </w:pPr>
      <w:r>
        <w:rPr>
          <w:i/>
          <w:iCs/>
        </w:rPr>
        <w:t xml:space="preserve">Output filename:</w:t>
      </w:r>
      <w:r>
        <w:rPr>
          <w:i/>
          <w:iCs/>
        </w:rPr>
        <w:t xml:space="preserve"> </w:t>
      </w:r>
      <w:r>
        <w:rPr>
          <w:b/>
          <w:bCs/>
          <w:i/>
          <w:iCs/>
        </w:rPr>
        <w:t xml:space="preserve">01 Genesis 45.docx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2026-07-14T21:01:17Z</dcterms:created>
  <dcterms:modified xsi:type="dcterms:W3CDTF">2026-07-14T21:01:17Z</dcterms:modified>
</cp:coreProperties>
</file>

<file path=docProps/custom.xml><?xml version="1.0" encoding="utf-8"?>
<Properties xmlns="http://schemas.openxmlformats.org/officeDocument/2006/custom-properties" xmlns:vt="http://schemas.openxmlformats.org/officeDocument/2006/docPropsVTypes"/>
</file>